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1C" w:rsidRPr="000E791C" w:rsidRDefault="000E791C" w:rsidP="000E791C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b/>
          <w:color w:val="333333"/>
          <w:sz w:val="20"/>
          <w:szCs w:val="20"/>
          <w:lang w:eastAsia="sk-SK"/>
        </w:rPr>
        <w:t>Prehľad najdôležitejších zmien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sk-SK"/>
        </w:rPr>
        <w:t xml:space="preserve"> podľa ÚVZ SR</w:t>
      </w:r>
      <w:r w:rsidRPr="000E791C">
        <w:rPr>
          <w:rFonts w:ascii="Arial" w:eastAsia="Times New Roman" w:hAnsi="Arial" w:cs="Arial"/>
          <w:b/>
          <w:color w:val="333333"/>
          <w:sz w:val="20"/>
          <w:szCs w:val="20"/>
          <w:lang w:eastAsia="sk-SK"/>
        </w:rPr>
        <w:t>: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br/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br/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t>Vyhláška upravujúca činnosť prevádzok</w:t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hyperlink r:id="rId6" w:tgtFrame="_blank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t>Vestník vlády SR - vyhláška 253.</w:t>
        </w:r>
      </w:hyperlink>
      <w:hyperlink r:id="rId7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</w:hyperlink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Účinnosť od 11.10.2021</w:t>
      </w:r>
    </w:p>
    <w:p w:rsidR="000E791C" w:rsidRPr="000E791C" w:rsidRDefault="000E791C" w:rsidP="000E791C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u w:val="single"/>
          <w:lang w:eastAsia="sk-SK"/>
        </w:rPr>
        <w:t>Hodiny vyhradené pre seniorov a ŤZP sa po novom rušia. Doteraz bolo potrebné, aby seniorské hodiny vyčlenili prevádzky v bordových a čiernych okresoch v režime “základ”</w:t>
      </w:r>
      <w:r w:rsidRPr="000E791C"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  <w:t>.</w:t>
      </w:r>
    </w:p>
    <w:p w:rsidR="000E791C" w:rsidRPr="000E791C" w:rsidRDefault="000E791C" w:rsidP="000E791C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Medzi kompletne zaočkované osoby sa pre potreby vyhlášky považujú deti </w:t>
      </w:r>
      <w:r w:rsidRPr="000E791C">
        <w:rPr>
          <w:rFonts w:ascii="Arial" w:eastAsia="Times New Roman" w:hAnsi="Arial" w:cs="Arial"/>
          <w:color w:val="333333"/>
          <w:sz w:val="20"/>
          <w:szCs w:val="20"/>
          <w:u w:val="single"/>
          <w:lang w:eastAsia="sk-SK"/>
        </w:rPr>
        <w:t>do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 12 rokov a 2 mesiacov veku. </w:t>
      </w:r>
      <w:r w:rsidRPr="000E791C">
        <w:rPr>
          <w:rFonts w:ascii="Arial" w:eastAsia="Times New Roman" w:hAnsi="Arial" w:cs="Arial"/>
          <w:i/>
          <w:iCs/>
          <w:color w:val="333333"/>
          <w:sz w:val="20"/>
          <w:szCs w:val="20"/>
          <w:lang w:eastAsia="sk-SK"/>
        </w:rPr>
        <w:t>(Vysvetlenie: lehota bola stanovená tak, aby sa osoba vo veku 12 rokov stihla zaočkovať a po očkovaní jej uplynul potrebný čas, pri ktorom je predpoklad, že sa v tele stihne vytvoriť dostatočná hladina ochranných protilátok.)</w:t>
      </w:r>
    </w:p>
    <w:p w:rsidR="000E791C" w:rsidRPr="000E791C" w:rsidRDefault="000E791C" w:rsidP="000E791C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 xml:space="preserve">Explicitne sa uvádza, že pri vstupe do prevádzky je povinné zvoliť si režim, mať o tom na viditeľnom mieste oznámenie a zabezpečiť vstup do priestorov len účastníkom v zvolenom režime (základ, </w:t>
      </w:r>
      <w:proofErr w:type="spellStart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OTP,kompletne</w:t>
      </w:r>
      <w:proofErr w:type="spellEnd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 xml:space="preserve"> zaočkovaní).</w:t>
      </w:r>
    </w:p>
    <w:p w:rsidR="000E791C" w:rsidRPr="000E791C" w:rsidRDefault="000E791C" w:rsidP="000E791C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Režim (základ, OTP, kompletne zaočkovaní) na vstupe do prevádzky si nie sú povinné označiť esenciálne prevádzky a služby vymenované v § 2  odsek 2) predmetnej vyhlášky. Ide napríklad o potraviny, drogérie, lekárne, očné optiky a predajne zdravotníckych pomôcok, kúpele poskytujúce procedúry na základe návrhu lekára, predajne novín a tlačovín, predajne s krmivom pre zvieratá a veterinárne ambulancie, knižnice, čerpacie stanice, opravovne a servis elektroniky strojov, služby STK a emisnej kontroly a podobne.</w:t>
      </w:r>
    </w:p>
    <w:p w:rsidR="000E791C" w:rsidRPr="000E791C" w:rsidRDefault="000E791C" w:rsidP="000E791C">
      <w:pPr>
        <w:spacing w:after="0" w:line="240" w:lineRule="auto"/>
        <w:ind w:left="60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</w:p>
    <w:p w:rsidR="000E791C" w:rsidRPr="000E791C" w:rsidRDefault="000E791C" w:rsidP="000E791C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t>Vyhláška upravujúca režim na hraniciach</w:t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hyperlink r:id="rId8" w:tgtFrame="_blank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t>Vestník vlády SR - vyhláška 255.</w:t>
        </w:r>
      </w:hyperlink>
      <w:hyperlink r:id="rId9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</w:hyperlink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Účinnosť od 15.10.2021</w:t>
      </w:r>
    </w:p>
    <w:p w:rsidR="000E791C" w:rsidRPr="000E791C" w:rsidRDefault="000E791C" w:rsidP="000E791C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 xml:space="preserve">Registrácia cez </w:t>
      </w:r>
      <w:proofErr w:type="spellStart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eHranicu</w:t>
      </w:r>
      <w:proofErr w:type="spellEnd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 xml:space="preserve"> bude pri vstupe na SR povinná pre osoby nad 12 rokov a 2 mesiacov veku. </w:t>
      </w:r>
      <w:r w:rsidRPr="000E791C">
        <w:rPr>
          <w:rFonts w:ascii="Arial" w:eastAsia="Times New Roman" w:hAnsi="Arial" w:cs="Arial"/>
          <w:i/>
          <w:iCs/>
          <w:color w:val="333333"/>
          <w:sz w:val="20"/>
          <w:szCs w:val="20"/>
          <w:lang w:eastAsia="sk-SK"/>
        </w:rPr>
        <w:t>(Vysvetlenie: lehota bola stanovená tak, aby sa osoba vo veku 12 rokov stihla zaočkovať a po očkovaní jej uplynul potrebný čas, pri ktorom je predpoklad, že sa v tele stihne vytvoriť dostatočná hladina ochranných protilátok.)</w:t>
      </w:r>
    </w:p>
    <w:p w:rsidR="000E791C" w:rsidRPr="000E791C" w:rsidRDefault="000E791C" w:rsidP="000E791C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 xml:space="preserve">Dĺžka karantény po vstupe do SR sa zjednocuje s vnútroštátnou dĺžkou izolácie - pri bezpríznakovom priebehu karantény po vstupe na Slovensko sa končí uplynutím 10. Dňa. Dĺžka karantény sa končí aj </w:t>
      </w:r>
      <w:proofErr w:type="spellStart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obdržaním</w:t>
      </w:r>
      <w:proofErr w:type="spellEnd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 xml:space="preserve"> negatívneho výsledku PCR testu vykonaného najskôr v 5. deň. Karanténa sa netýka osôb, ktoré spĺňajú definíciu plne zaočkovanej osoby v zmysle vyhlášky.</w:t>
      </w:r>
    </w:p>
    <w:p w:rsidR="000E791C" w:rsidRPr="000E791C" w:rsidRDefault="000E791C" w:rsidP="000E791C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Status plne zaočkovanej osoby je po novom pri vstupe na územie SR potrebné preukazovať buď COVID preukazom EÚ alebo iným národným certifikátom tretej krajiny, ktorý musí obsahovať údaje o mene a priezvisku, dátume narodenia, názve vakcíny a jej výrobcov, poradí očkovania a celkovom počte očkovaní danou látkou a dátum posledného očkovania. Národný certifikát musí byť opatrený pečiatkou k tomu poverenému orgánu danej krajiny alebo elektronicky overiteľný a musí byť vyhotovený </w:t>
      </w:r>
      <w:r w:rsidRPr="000E791C">
        <w:rPr>
          <w:rFonts w:ascii="Arial" w:eastAsia="Times New Roman" w:hAnsi="Arial" w:cs="Arial"/>
          <w:color w:val="333333"/>
          <w:sz w:val="20"/>
          <w:szCs w:val="20"/>
          <w:u w:val="single"/>
          <w:lang w:eastAsia="sk-SK"/>
        </w:rPr>
        <w:t>aj v anglickom jazyku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. Osoba, ktorá nie je schopná takto sa preukázať, sa nepovažuje za plne zaočkovanú osobu. (</w:t>
      </w:r>
      <w:r w:rsidRPr="000E791C">
        <w:rPr>
          <w:rFonts w:ascii="Arial" w:eastAsia="Times New Roman" w:hAnsi="Arial" w:cs="Arial"/>
          <w:i/>
          <w:iCs/>
          <w:color w:val="333333"/>
          <w:sz w:val="20"/>
          <w:szCs w:val="20"/>
          <w:lang w:eastAsia="sk-SK"/>
        </w:rPr>
        <w:t>Pozn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.: </w:t>
      </w:r>
      <w:r w:rsidRPr="000E791C">
        <w:rPr>
          <w:rFonts w:ascii="Arial" w:eastAsia="Times New Roman" w:hAnsi="Arial" w:cs="Arial"/>
          <w:i/>
          <w:iCs/>
          <w:color w:val="333333"/>
          <w:sz w:val="20"/>
          <w:szCs w:val="20"/>
          <w:lang w:eastAsia="sk-SK"/>
        </w:rPr>
        <w:t>úprava vznikla na žiadosť MZ SR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)</w:t>
      </w:r>
    </w:p>
    <w:p w:rsidR="000E791C" w:rsidRPr="000E791C" w:rsidRDefault="000E791C" w:rsidP="000E791C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Na zoznam krajín, pri ktorých sa pasažieri (vrátane zaočkovaných) s príletom na Slovensko nemusia preukazovať PCR testom, pribudli Spojené arabské emiráty. </w:t>
      </w:r>
    </w:p>
    <w:p w:rsidR="000E791C" w:rsidRPr="000E791C" w:rsidRDefault="000E791C" w:rsidP="000E791C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Na základe rokovaní s Ministerstvom dopravy SR sa povinná karanténa po novom nebude vzťahovať na osoby, ktoré vstupujú na územie SR za účelom nevyhnutných úkonov potrebných na získanie pracovného povolenia a dokladov s tým súvisiacich pre povolanie vodiča hromadnej a kamiónovej dopravy v SR a sú schopné preukázať sa pri vstupe na územie SR potvrdením o tejto skutočnosti. Tieto osoby musia zároveň disponovať negatívnym výsledkom PCR testu nie starším ako 72 hodín.</w:t>
      </w:r>
    </w:p>
    <w:p w:rsidR="000E791C" w:rsidRDefault="000E791C" w:rsidP="000E791C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k-SK"/>
        </w:rPr>
      </w:pPr>
    </w:p>
    <w:p w:rsidR="000E791C" w:rsidRDefault="000E791C" w:rsidP="000E791C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k-SK"/>
        </w:rPr>
      </w:pPr>
    </w:p>
    <w:p w:rsidR="000E791C" w:rsidRDefault="000E791C" w:rsidP="000E791C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k-SK"/>
        </w:rPr>
      </w:pPr>
    </w:p>
    <w:p w:rsidR="000E791C" w:rsidRDefault="000E791C" w:rsidP="000E791C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k-SK"/>
        </w:rPr>
      </w:pPr>
    </w:p>
    <w:p w:rsidR="000E791C" w:rsidRDefault="000E791C" w:rsidP="000E791C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sk-SK"/>
        </w:rPr>
      </w:pPr>
    </w:p>
    <w:p w:rsidR="000E791C" w:rsidRPr="000E791C" w:rsidRDefault="000E791C" w:rsidP="000E791C">
      <w:pPr>
        <w:spacing w:after="0" w:line="240" w:lineRule="auto"/>
        <w:ind w:left="60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</w:p>
    <w:p w:rsidR="000E791C" w:rsidRPr="000E791C" w:rsidRDefault="000E791C" w:rsidP="000E791C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lastRenderedPageBreak/>
        <w:t>Vyhláška upravujúca organizáciu hromadných podujatí</w:t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hyperlink r:id="rId10" w:tgtFrame="_blank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  <w:t>Vestník vlády SR - Vyhláška 254.</w:t>
        </w:r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</w:hyperlink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Účinnosť od 11.10.2021</w:t>
      </w:r>
    </w:p>
    <w:p w:rsidR="000E791C" w:rsidRPr="000E791C" w:rsidRDefault="000E791C" w:rsidP="000E791C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Medzi kompletne zaočkované osoby sa pre potreby vyhlášky považujú deti </w:t>
      </w:r>
      <w:r w:rsidRPr="000E791C">
        <w:rPr>
          <w:rFonts w:ascii="Arial" w:eastAsia="Times New Roman" w:hAnsi="Arial" w:cs="Arial"/>
          <w:color w:val="333333"/>
          <w:sz w:val="20"/>
          <w:szCs w:val="20"/>
          <w:u w:val="single"/>
          <w:lang w:eastAsia="sk-SK"/>
        </w:rPr>
        <w:t>do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 12 rokov a 2 mesiacov veku. </w:t>
      </w:r>
      <w:r w:rsidRPr="000E791C">
        <w:rPr>
          <w:rFonts w:ascii="Arial" w:eastAsia="Times New Roman" w:hAnsi="Arial" w:cs="Arial"/>
          <w:i/>
          <w:iCs/>
          <w:color w:val="333333"/>
          <w:sz w:val="20"/>
          <w:szCs w:val="20"/>
          <w:lang w:eastAsia="sk-SK"/>
        </w:rPr>
        <w:t>(Vysvetlenie: lehota bola stanovená tak, aby sa osoba vo veku 12 rokov stihla zaočkovať a po očkovaní jej uplynul potrebný čas, pri ktorom je predpoklad, že sa v tele stihne vytvoriť dostatočná hladina ochranných protilátok.)</w:t>
      </w:r>
    </w:p>
    <w:p w:rsidR="000E791C" w:rsidRPr="000E791C" w:rsidRDefault="000E791C" w:rsidP="000E791C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Explicitne sa uvádza, že pri vstupe na hromadné podujatie (HP)  je povinné zvoliť si režim, mať o tom na viditeľnom mieste oznámenie a zabezpečiť vstup do priestorov HP len účastníkom v zvolenom režime (základ, OTP, kompletne zaočkovaní).</w:t>
      </w:r>
    </w:p>
    <w:p w:rsidR="000E791C" w:rsidRPr="000E791C" w:rsidRDefault="000E791C" w:rsidP="000E791C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Pre zhoršujúcu sa epidemiologickú situáciu sa explicitne zakazuje kombinovanie rôznych režimov pre jedno hromadné podujatie.</w:t>
      </w:r>
    </w:p>
    <w:p w:rsidR="000E791C" w:rsidRPr="000E791C" w:rsidRDefault="000E791C" w:rsidP="000E791C">
      <w:pPr>
        <w:spacing w:after="0" w:line="240" w:lineRule="auto"/>
        <w:ind w:left="60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</w:p>
    <w:p w:rsidR="000E791C" w:rsidRPr="000E791C" w:rsidRDefault="000E791C" w:rsidP="000E791C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t>Vyhláška upravujúca izoláciu pozitívnej osoby a karanténu kontaktov</w:t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r w:rsidRPr="000E791C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sk-SK"/>
        </w:rPr>
        <w:br/>
      </w:r>
      <w:hyperlink r:id="rId11" w:tgtFrame="_blank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t>Vestník vlády SR - Vyhláška 252.</w:t>
        </w:r>
      </w:hyperlink>
      <w:hyperlink r:id="rId12" w:history="1"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  <w:r w:rsidRPr="000E791C">
          <w:rPr>
            <w:rFonts w:ascii="Arial" w:eastAsia="Times New Roman" w:hAnsi="Arial" w:cs="Arial"/>
            <w:color w:val="135CAE"/>
            <w:sz w:val="20"/>
            <w:szCs w:val="20"/>
            <w:lang w:eastAsia="sk-SK"/>
          </w:rPr>
          <w:br/>
        </w:r>
      </w:hyperlink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Účinnosť od 11.10.2021</w:t>
      </w:r>
    </w:p>
    <w:p w:rsidR="000E791C" w:rsidRPr="000E791C" w:rsidRDefault="000E791C" w:rsidP="000E791C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bookmarkStart w:id="0" w:name="_GoBack"/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Obdobne ako v prípade zdravotníckych pracovníkov: Aj u pracovníkov zariadení sociálnych služieb, v prípadoch ak je potrebné zabezpečiť neodkladnú starostlivosť o klienta v zariadení sociálnych služieb a nie je možné zabezpečiť iného pracovníka ZSS ani z okolitých zariadení sociálnych služieb, bude možné, aby pracovník v ZSS, ak je pozitívny a nemá klinické príznaky, poskytoval zdravotnú starostlivosť osobám pozitívnym na ochorenie. </w:t>
      </w:r>
      <w:r w:rsidRPr="000E791C">
        <w:rPr>
          <w:rFonts w:ascii="Arial" w:eastAsia="Times New Roman" w:hAnsi="Arial" w:cs="Arial"/>
          <w:color w:val="333333"/>
          <w:sz w:val="20"/>
          <w:szCs w:val="20"/>
          <w:u w:val="single"/>
          <w:lang w:eastAsia="sk-SK"/>
        </w:rPr>
        <w:t>Podmienkou je</w:t>
      </w: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, aby takýto pracovník dodržiaval prísne hygienické štandardy, mal nasadený FFP3 respirátor bez výdychového ventilu resp. prekrytý chirurgickým rúškom, používal ochranné okuliare alebo štít a tiež nepremokavý ochranný plášť s dlhým rukávom alebo jednorazový ochranný oblek.</w:t>
      </w:r>
    </w:p>
    <w:p w:rsidR="000E791C" w:rsidRPr="000E791C" w:rsidRDefault="000E791C" w:rsidP="000E791C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  <w:lang w:eastAsia="sk-SK"/>
        </w:rPr>
      </w:pPr>
      <w:r w:rsidRPr="000E791C">
        <w:rPr>
          <w:rFonts w:ascii="Arial" w:eastAsia="Times New Roman" w:hAnsi="Arial" w:cs="Arial"/>
          <w:color w:val="333333"/>
          <w:sz w:val="20"/>
          <w:szCs w:val="20"/>
          <w:lang w:eastAsia="sk-SK"/>
        </w:rPr>
        <w:t>Medzi osoby v osobitnom režime budú po novom zaradení aj  zamestnanci Sociálnej poisťovne a jej pobočiek, zamestnanci pohrebných služieb, pracovníci určení poskytovateľom letových prevádzkových služieb, pracovníci určení prevádzkovateľom medzinárodného letiska a ďalšie osoby, o ktorých tak rozhodne regionálny úrad verejného zdravotníctva alebo vecne príslušný orgán verejného zdravotníctva. Definícia osoby v osobitnom režime je stanovená v paragrafe 4 príslušnej vyhlášky.</w:t>
      </w:r>
    </w:p>
    <w:bookmarkEnd w:id="0"/>
    <w:p w:rsidR="007D251F" w:rsidRDefault="007D251F" w:rsidP="000E791C"/>
    <w:p w:rsidR="000E791C" w:rsidRPr="000E791C" w:rsidRDefault="000E791C" w:rsidP="000E791C"/>
    <w:sectPr w:rsidR="000E791C" w:rsidRPr="000E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E1"/>
    <w:multiLevelType w:val="multilevel"/>
    <w:tmpl w:val="0D3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F7CFE"/>
    <w:multiLevelType w:val="multilevel"/>
    <w:tmpl w:val="DAE6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8710B"/>
    <w:multiLevelType w:val="multilevel"/>
    <w:tmpl w:val="ED0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90E37"/>
    <w:multiLevelType w:val="multilevel"/>
    <w:tmpl w:val="075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1C"/>
    <w:rsid w:val="000E791C"/>
    <w:rsid w:val="007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E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E791C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E791C"/>
    <w:rPr>
      <w:i/>
      <w:iCs/>
    </w:rPr>
  </w:style>
  <w:style w:type="character" w:customStyle="1" w:styleId="articleseparator">
    <w:name w:val="article_separator"/>
    <w:basedOn w:val="Predvolenpsmoodseku"/>
    <w:rsid w:val="000E7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E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E791C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E791C"/>
    <w:rPr>
      <w:i/>
      <w:iCs/>
    </w:rPr>
  </w:style>
  <w:style w:type="character" w:customStyle="1" w:styleId="articleseparator">
    <w:name w:val="article_separator"/>
    <w:basedOn w:val="Predvolenpsmoodseku"/>
    <w:rsid w:val="000E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swift_data/source/verejna_sprava/vestnik_vlady_sr_rok_2021/vyhlaska%20255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inv.sk/swift_data/source/verejna_sprava/vestnik_vlady_sr_rok_2021/vyhlaska%20253.pdf" TargetMode="External"/><Relationship Id="rId12" Type="http://schemas.openxmlformats.org/officeDocument/2006/relationships/hyperlink" Target="https://www.minv.sk/swift_data/source/verejna_sprava/vestnik_vlady_sr_rok_2021/vyhlaska%2025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v.sk/swift_data/source/verejna_sprava/vestnik_vlady_sr_rok_2021/vyhlaska%20253.pdf" TargetMode="External"/><Relationship Id="rId11" Type="http://schemas.openxmlformats.org/officeDocument/2006/relationships/hyperlink" Target="https://www.minv.sk/swift_data/source/verejna_sprava/vestnik_vlady_sr_rok_2021/vyhlaska%2025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v.sk/swift_data/source/verejna_sprava/vestnik_vlady_sr_rok_2021/vyhlaska%2025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v.sk/swift_data/source/verejna_sprava/vestnik_vlady_sr_rok_2021/vyhlaska%2025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Hankovci</dc:creator>
  <cp:lastModifiedBy>Hankovci</cp:lastModifiedBy>
  <cp:revision>1</cp:revision>
  <dcterms:created xsi:type="dcterms:W3CDTF">2021-10-08T18:58:00Z</dcterms:created>
  <dcterms:modified xsi:type="dcterms:W3CDTF">2021-10-08T19:02:00Z</dcterms:modified>
</cp:coreProperties>
</file>